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Times New Roman" w:eastAsia="黑体" w:cs="Times New Roman" w:hAnsi="Times New Roman"/>
          <w:sz w:val="33"/>
          <w:szCs w:val="33"/>
          <w:bdr w:val="none" w:sz="0" w:space="0" w:color="auto"/>
          <w:shd w:val="clear" w:color="auto" w:fill="auto"/>
          <w:lang w:val="en-US"/>
        </w:rPr>
      </w:pPr>
      <w:r>
        <w:rPr>
          <w:rFonts w:ascii="黑体" w:eastAsia="黑体" w:cs="黑体" w:hint="eastAsia"/>
          <w:sz w:val="33"/>
          <w:szCs w:val="33"/>
          <w:bdr w:val="none" w:sz="0" w:space="0" w:color="auto"/>
          <w:shd w:val="clear" w:color="auto" w:fill="auto"/>
          <w:lang w:val="en-US"/>
        </w:rPr>
        <w:t>附件</w:t>
      </w:r>
      <w:r>
        <w:rPr>
          <w:rFonts w:ascii="Times New Roman" w:eastAsia="黑体" w:cs="Times New Roman" w:hAnsi="Times New Roman"/>
          <w:sz w:val="33"/>
          <w:szCs w:val="33"/>
          <w:bdr w:val="none" w:sz="0" w:space="0" w:color="auto"/>
          <w:shd w:val="clear" w:color="auto" w:fill="auto"/>
          <w:lang w:val="en-US"/>
        </w:rPr>
        <w:t>5</w:t>
      </w:r>
    </w:p>
    <w:p>
      <w:pPr>
        <w:jc w:val="center"/>
        <w:rPr>
          <w:rFonts w:ascii="方正小标宋简体" w:eastAsia="方正小标宋简体" w:cs="华文中宋" w:hint="eastAsia"/>
          <w:bCs/>
          <w:color w:val="000000"/>
          <w:sz w:val="44"/>
          <w:szCs w:val="44"/>
          <w:bdr w:val="none" w:sz="0" w:space="0" w:color="auto"/>
          <w:shd w:val="clear" w:color="auto" w:fill="auto"/>
        </w:rPr>
      </w:pPr>
      <w:r>
        <w:rPr>
          <w:rFonts w:ascii="方正小标宋简体" w:eastAsia="方正小标宋简体" w:cs="华文中宋" w:hint="eastAsia"/>
          <w:bCs/>
          <w:color w:val="000000"/>
          <w:sz w:val="44"/>
          <w:szCs w:val="44"/>
          <w:bdr w:val="none" w:sz="0" w:space="0" w:color="auto"/>
          <w:shd w:val="clear" w:color="auto" w:fill="auto"/>
        </w:rPr>
        <w:t>年度质检组织情况统计表</w:t>
      </w:r>
    </w:p>
    <w:p>
      <w:pPr>
        <w:jc w:val="left"/>
        <w:rPr>
          <w:rFonts w:ascii="黑体" w:eastAsia="黑体" w:cs="黑体" w:hint="eastAsia"/>
          <w:bCs/>
          <w:color w:val="000000"/>
          <w:sz w:val="24"/>
          <w:bdr w:val="none" w:sz="0" w:space="0" w:color="auto"/>
          <w:shd w:val="clear" w:color="auto" w:fill="auto"/>
        </w:rPr>
      </w:pPr>
      <w:r>
        <w:rPr>
          <w:rFonts w:ascii="黑体" w:eastAsia="黑体" w:cs="黑体" w:hint="eastAsia"/>
          <w:bCs/>
          <w:color w:val="000000"/>
          <w:sz w:val="24"/>
          <w:bdr w:val="none" w:sz="0" w:space="0" w:color="auto"/>
          <w:shd w:val="clear" w:color="auto" w:fill="auto"/>
        </w:rPr>
        <w:t>地区或单位：</w:t>
      </w:r>
    </w:p>
    <w:tbl>
      <w:tblPr>
        <w:jc w:val="center"/>
        <w:tblW w:w="8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6929"/>
      </w:tblGrid>
      <w:tr>
        <w:trPr>
          <w:trHeight w:hRule="exact" w:val="340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left"/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一、基础保障</w:t>
            </w: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val="en-US" w:eastAsia="zh-CN"/>
              </w:rPr>
              <w:t>质检机构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专职机构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本单位兼顾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临时成立的专业团队 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无</w:t>
            </w: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val="en-US"/>
              </w:rPr>
              <w:t>质检人员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专职人员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本单位</w:t>
            </w:r>
            <w:r>
              <w:rPr>
                <w:rStyle w:val="15"/>
                <w:rFonts w:asci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兼顾   </w:t>
            </w:r>
            <w:bookmarkStart w:id="0" w:name="_GoBack"/>
            <w:bookmarkEnd w:id="0"/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外聘人员</w:t>
            </w: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质检经费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专项经费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临时经费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rPr>
          <w:trHeight w:hRule="exact" w:val="340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left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val="en-US" w:eastAsia="zh-CN"/>
              </w:rPr>
              <w:t>二、工作机制</w:t>
            </w:r>
          </w:p>
        </w:tc>
      </w:tr>
      <w:tr>
        <w:trPr>
          <w:trHeight w:hRule="exact" w:val="4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管理制度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2"/>
              </w:tabs>
              <w:jc w:val="left"/>
              <w:textAlignment w:val="center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4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抽检流程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2"/>
              </w:tabs>
              <w:jc w:val="left"/>
              <w:textAlignment w:val="center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质检方式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人工质检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技术质检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人机结合 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督导形式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实地督导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其他方式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rPr>
          <w:trHeight w:val="4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创新举措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或亮点做法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问题清单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整改落实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Style w:val="16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完全到位  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70%以上到位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50%以上到位 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未整改</w:t>
            </w:r>
          </w:p>
        </w:tc>
      </w:tr>
      <w:tr>
        <w:trPr>
          <w:trHeight w:hRule="exact" w:val="4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长效机制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hRule="exact" w:val="340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left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  <w:t>三、质检数据</w:t>
            </w:r>
          </w:p>
        </w:tc>
      </w:tr>
      <w:tr>
        <w:trPr>
          <w:trHeight w:val="1840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报纸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eastAsia="zh-CN"/>
              </w:rPr>
              <w:t>管辖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自查自纠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自查自纠覆盖率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抽查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抽查比例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   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内容质量不合格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      内容质量合格率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编校质量不合格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      编校质量合格率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出版形式不合格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      出版形式合格率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</w:tc>
      </w:tr>
      <w:tr>
        <w:trPr>
          <w:trHeight w:val="1600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</w:pPr>
            <w:r>
              <w:rPr>
                <w:rStyle w:val="0"/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报纸所办新媒体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eastAsia="zh-CN"/>
              </w:rPr>
              <w:t>管辖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自查自纠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自查自纠覆盖率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抽查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  <w:t>种）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抽查比例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   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内容质量不合格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      内容质量合格率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编校质量不合格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（期）        编校质量合格率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1"/>
                <w:szCs w:val="21"/>
                <w:u w:val="none"/>
                <w:lang w:val="en-US" w:eastAsia="zh-CN"/>
              </w:rPr>
              <w:t>（%）</w:t>
            </w:r>
          </w:p>
        </w:tc>
      </w:tr>
      <w:tr>
        <w:trPr>
          <w:trHeight w:hRule="exact" w:val="340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left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cs="黑体" w:hint="eastAsia"/>
                <w:bCs/>
                <w:kern w:val="0"/>
                <w:sz w:val="22"/>
                <w:szCs w:val="22"/>
                <w:bdr w:val="none" w:sz="0" w:space="0" w:color="auto"/>
                <w:shd w:val="clear" w:color="auto" w:fill="auto"/>
                <w:lang w:eastAsia="zh-CN"/>
              </w:rPr>
              <w:t>四、结果运用</w:t>
            </w:r>
          </w:p>
        </w:tc>
      </w:tr>
      <w:tr>
        <w:trPr>
          <w:trHeight w:val="662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aseline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公开通报  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内部交流   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奖励  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处罚   </w:t>
            </w:r>
            <w:r>
              <w:rPr>
                <w:rStyle w:val="15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宋体" w:cs="仿宋_GB2312" w:hAnsi="仿宋_GB2312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eastAsia="仿宋_GB2312" w:cs="仿宋_GB2312" w:hint="eastAsia"/>
          <w:sz w:val="21"/>
          <w:szCs w:val="21"/>
          <w:lang w:eastAsia="zh-CN"/>
        </w:rPr>
      </w:pPr>
      <w:r>
        <w:rPr>
          <w:rFonts w:ascii="黑体" w:eastAsia="黑体" w:cs="黑体" w:hint="eastAsia"/>
          <w:color w:val="000000"/>
          <w:kern w:val="0"/>
          <w:sz w:val="22"/>
          <w:szCs w:val="22"/>
          <w:bdr w:val="none" w:sz="0" w:space="0" w:color="auto"/>
          <w:shd w:val="clear" w:color="auto" w:fill="auto"/>
        </w:rPr>
        <w:t>说明</w:t>
      </w:r>
      <w:r>
        <w:rPr>
          <w:rFonts w:ascii="仿宋_GB2312" w:eastAsia="仿宋_GB2312" w:cs="仿宋_GB2312" w:hint="eastAsia"/>
          <w:sz w:val="21"/>
          <w:szCs w:val="21"/>
          <w:lang w:eastAsia="zh-CN"/>
        </w:rPr>
        <w:t>：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①请根据实际情况在</w:t>
      </w:r>
      <w:r>
        <w:rPr>
          <w:rFonts w:ascii="仿宋_GB2312" w:eastAsia="宋体" w:cs="仿宋_GB2312" w:hAnsi="仿宋_GB2312"/>
          <w:sz w:val="21"/>
          <w:szCs w:val="21"/>
          <w:lang w:eastAsia="zh-CN"/>
        </w:rPr>
        <w:t>□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内画√，“其他”项请</w:t>
      </w:r>
      <w:r>
        <w:rPr>
          <w:rFonts w:ascii="仿宋_GB2312" w:eastAsia="仿宋_GB2312" w:cs="仿宋_GB2312"/>
          <w:color w:val="000000"/>
          <w:kern w:val="0"/>
          <w:szCs w:val="21"/>
          <w:bdr w:val="none" w:sz="0" w:space="0" w:color="auto"/>
          <w:shd w:val="clear" w:color="auto" w:fill="auto"/>
        </w:rPr>
        <w:t>作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出说明；②管理制度：填写本地区或</w:t>
      </w:r>
      <w:r>
        <w:rPr>
          <w:rFonts w:ascii="仿宋_GB2312" w:eastAsia="仿宋_GB2312" w:cs="仿宋_GB2312"/>
          <w:color w:val="000000"/>
          <w:kern w:val="0"/>
          <w:szCs w:val="21"/>
          <w:bdr w:val="none" w:sz="0" w:space="0" w:color="auto"/>
          <w:shd w:val="clear" w:color="auto" w:fill="auto"/>
        </w:rPr>
        <w:t>本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单位制定的相关管理文件名称；③抽检流程、</w:t>
      </w:r>
      <w:r>
        <w:rPr>
          <w:rStyle w:val="0"/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创新举措或亮点做法、问题清单、长效机制：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  <w:shd w:val="clear" w:color="auto" w:fill="auto"/>
        </w:rPr>
        <w:t>简要说明或另附；④质检数据：据实填写。</w:t>
      </w:r>
    </w:p>
    <w:sectPr>
      <w:pgSz w:w="11907" w:h="16840"/>
      <w:pgMar w:top="1134" w:right="1797" w:bottom="1531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 2">
    <w:altName w:val="DejaVu Sans"/>
    <w:panose1 w:val="05020102010507070707"/>
    <w:charset w:val="00"/>
    <w:family w:val="auto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font31"/>
    <w:basedOn w:val="10"/>
    <w:autoRedefine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autoRedefine/>
    <w:rPr>
      <w:rFonts w:ascii="Wingdings 2" w:eastAsia="Wingdings 2" w:cs="Wingdings 2" w:hAnsi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197</TotalTime>
  <Application>Yozo_Office27021597764231179</Application>
  <Pages>1</Pages>
  <Words>511</Words>
  <Characters>515</Characters>
  <Lines>47</Lines>
  <Paragraphs>40</Paragraphs>
  <CharactersWithSpaces>808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wangqi</cp:lastModifiedBy>
  <cp:revision>0</cp:revision>
  <cp:lastPrinted>2025-02-19T07:14:02Z</cp:lastPrinted>
  <dcterms:created xsi:type="dcterms:W3CDTF">2024-02-06T12:06:00Z</dcterms:created>
  <dcterms:modified xsi:type="dcterms:W3CDTF">2026-01-13T08:21:47Z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2052-12.1.0.16250</vt:lpwstr>
  </property>
  <property fmtid="{D5CDD505-2E9C-101B-9397-08002B2CF9AE}" pid="3" name="ICV">
    <vt:lpwstr>626255C839DF47A2A2BE9272A5810B92_12</vt:lpwstr>
  </property>
</Properties>
</file>