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rPr>
          <w:rFonts w:eastAsia="方正小标宋简体"/>
          <w:b/>
          <w:bCs/>
          <w:spacing w:val="2"/>
          <w:sz w:val="33"/>
          <w:szCs w:val="33"/>
        </w:rPr>
      </w:pPr>
      <w:bookmarkStart w:id="0" w:name="_GoBack"/>
      <w:bookmarkEnd w:id="0"/>
      <w:r>
        <w:rPr>
          <w:rFonts w:hint="eastAsia" w:ascii="黑体" w:eastAsia="黑体"/>
          <w:b/>
          <w:bCs/>
          <w:spacing w:val="2"/>
          <w:sz w:val="33"/>
          <w:szCs w:val="33"/>
        </w:rPr>
        <w:t>附件</w:t>
      </w:r>
    </w:p>
    <w:p>
      <w:pPr>
        <w:spacing w:line="600" w:lineRule="exact"/>
        <w:ind w:left="0"/>
        <w:jc w:val="center"/>
        <w:rPr>
          <w:rFonts w:eastAsia="方正小标宋简体" w:cs="Times New Roman"/>
          <w:b/>
          <w:bCs/>
          <w:spacing w:val="2"/>
          <w:sz w:val="48"/>
          <w:szCs w:val="48"/>
        </w:rPr>
      </w:pPr>
    </w:p>
    <w:p>
      <w:pPr>
        <w:spacing w:line="600" w:lineRule="exact"/>
        <w:ind w:left="0"/>
        <w:jc w:val="center"/>
        <w:rPr>
          <w:rFonts w:hint="eastAsia" w:ascii="方正小标宋简体" w:eastAsia="方正小标宋简体" w:cs="Times New Roman"/>
          <w:b/>
          <w:bCs/>
          <w:spacing w:val="2"/>
          <w:sz w:val="48"/>
          <w:szCs w:val="48"/>
        </w:rPr>
      </w:pPr>
      <w:r>
        <w:rPr>
          <w:rFonts w:eastAsia="方正小标宋简体" w:cs="Times New Roman"/>
          <w:b/>
          <w:bCs/>
          <w:spacing w:val="2"/>
          <w:sz w:val="48"/>
          <w:szCs w:val="48"/>
        </w:rPr>
        <w:t>2023</w:t>
      </w:r>
      <w:r>
        <w:rPr>
          <w:rFonts w:hint="eastAsia" w:ascii="方正小标宋简体" w:eastAsia="方正小标宋简体" w:cs="Times New Roman"/>
          <w:b/>
          <w:bCs/>
          <w:spacing w:val="2"/>
          <w:sz w:val="48"/>
          <w:szCs w:val="48"/>
        </w:rPr>
        <w:t>年出版业科技与标准创新示范项目拟入选名单</w:t>
      </w:r>
    </w:p>
    <w:p>
      <w:pPr>
        <w:spacing w:line="600" w:lineRule="exact"/>
        <w:ind w:firstLine="731" w:firstLineChars="200"/>
        <w:rPr>
          <w:rFonts w:eastAsia="仿宋_GB2312" w:cs="Times New Roman"/>
          <w:b/>
          <w:bCs/>
          <w:spacing w:val="2"/>
          <w:sz w:val="36"/>
          <w:szCs w:val="36"/>
        </w:rPr>
      </w:pPr>
    </w:p>
    <w:p>
      <w:pPr>
        <w:spacing w:line="600" w:lineRule="exact"/>
        <w:ind w:firstLine="731" w:firstLineChars="200"/>
        <w:rPr>
          <w:rFonts w:hint="eastAsia" w:ascii="黑体" w:eastAsia="黑体" w:cs="Times New Roman"/>
          <w:b/>
          <w:bCs/>
          <w:spacing w:val="2"/>
          <w:sz w:val="36"/>
          <w:szCs w:val="36"/>
        </w:rPr>
      </w:pPr>
      <w:r>
        <w:rPr>
          <w:rFonts w:hint="eastAsia" w:ascii="黑体" w:eastAsia="黑体" w:cs="Times New Roman"/>
          <w:b/>
          <w:bCs/>
          <w:spacing w:val="2"/>
          <w:sz w:val="36"/>
          <w:szCs w:val="36"/>
        </w:rPr>
        <w:t>一、科技创新成果</w:t>
      </w:r>
    </w:p>
    <w:p>
      <w:pPr>
        <w:spacing w:line="600" w:lineRule="exact"/>
        <w:ind w:firstLine="723" w:firstLineChars="200"/>
        <w:rPr>
          <w:rFonts w:hint="eastAsia" w:eastAsia="仿宋_GB2312" w:cs="Times New Roman"/>
          <w:b/>
          <w:bCs/>
          <w:color w:val="000000"/>
          <w:kern w:val="0"/>
          <w:sz w:val="36"/>
          <w:szCs w:val="36"/>
        </w:rPr>
      </w:pPr>
      <w:r>
        <w:rPr>
          <w:rFonts w:eastAsia="仿宋_GB2312" w:cs="Times New Roman"/>
          <w:b/>
          <w:bCs/>
          <w:color w:val="000000"/>
          <w:kern w:val="0"/>
          <w:sz w:val="36"/>
          <w:szCs w:val="36"/>
        </w:rPr>
        <w:t xml:space="preserve">1. </w:t>
      </w:r>
      <w:r>
        <w:rPr>
          <w:rFonts w:hint="eastAsia" w:eastAsia="仿宋_GB2312" w:cs="Times New Roman"/>
          <w:b/>
          <w:bCs/>
          <w:color w:val="000000"/>
          <w:kern w:val="0"/>
          <w:sz w:val="36"/>
          <w:szCs w:val="36"/>
        </w:rPr>
        <w:t>地图大数据融合出版知识服务平台</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中国地图出版社集团有限公司</w:t>
      </w:r>
    </w:p>
    <w:p>
      <w:pPr>
        <w:spacing w:line="600" w:lineRule="exact"/>
        <w:ind w:left="0"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2</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基于大模型的轻量级智能出版知识服务平台</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语义出版与知识服务</w:t>
      </w:r>
      <w:r>
        <w:rPr>
          <w:rFonts w:eastAsia="仿宋_GB2312" w:cs="Times New Roman"/>
          <w:b/>
          <w:bCs/>
          <w:color w:val="000000"/>
          <w:kern w:val="0"/>
          <w:sz w:val="36"/>
          <w:szCs w:val="36"/>
        </w:rPr>
        <w:t>重点</w:t>
      </w:r>
      <w:r>
        <w:rPr>
          <w:rFonts w:hint="eastAsia" w:eastAsia="仿宋_GB2312" w:cs="Times New Roman"/>
          <w:b/>
          <w:bCs/>
          <w:color w:val="000000"/>
          <w:kern w:val="0"/>
          <w:sz w:val="36"/>
          <w:szCs w:val="36"/>
        </w:rPr>
        <w:t>实验室</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3</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基于历代典籍整理的中国传统文化图典深度标引与素材库建设</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国家图书</w:t>
      </w:r>
      <w:r>
        <w:rPr>
          <w:rFonts w:eastAsia="仿宋_GB2312" w:cs="Times New Roman"/>
          <w:b/>
          <w:bCs/>
          <w:color w:val="000000"/>
          <w:kern w:val="0"/>
          <w:sz w:val="36"/>
          <w:szCs w:val="36"/>
        </w:rPr>
        <w:t>馆</w:t>
      </w:r>
      <w:r>
        <w:rPr>
          <w:rFonts w:hint="eastAsia" w:eastAsia="仿宋_GB2312" w:cs="Times New Roman"/>
          <w:b/>
          <w:bCs/>
          <w:color w:val="000000"/>
          <w:kern w:val="0"/>
          <w:sz w:val="36"/>
          <w:szCs w:val="36"/>
        </w:rPr>
        <w:t>出版社有限公司</w:t>
      </w:r>
    </w:p>
    <w:p>
      <w:pPr>
        <w:spacing w:line="600" w:lineRule="exact"/>
        <w:ind w:firstLine="723" w:firstLineChars="200"/>
        <w:rPr>
          <w:rFonts w:eastAsia="仿宋_GB2312" w:cs="Times New Roman"/>
          <w:b/>
          <w:bCs/>
          <w:color w:val="000000"/>
          <w:kern w:val="0"/>
          <w:sz w:val="36"/>
          <w:szCs w:val="36"/>
        </w:rPr>
      </w:pPr>
      <w:r>
        <w:rPr>
          <w:rFonts w:hint="eastAsia" w:eastAsia="仿宋_GB2312" w:cs="Times New Roman"/>
          <w:b/>
          <w:bCs/>
          <w:color w:val="000000"/>
          <w:kern w:val="0"/>
          <w:sz w:val="36"/>
          <w:szCs w:val="36"/>
        </w:rPr>
        <w:t>4</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基于区块链的全媒体医学数字出版平台</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人民卫生出版社有限公司</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5</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基于图书用户行为大数据分析与应用的新零售智慧书店系统</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出版业用户行为大数据分析与应用重点实验室</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6</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基于5G与虚拟现实技术的出版深度合成建设项目</w:t>
      </w:r>
    </w:p>
    <w:p>
      <w:pPr>
        <w:spacing w:line="600" w:lineRule="exact"/>
        <w:ind w:left="0"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中图云创智能科技（北京）有限公司</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7</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基于《竺可桢全集》的大数据挖掘和人工智能问答融合出版技术</w:t>
      </w:r>
    </w:p>
    <w:p>
      <w:pPr>
        <w:spacing w:line="600" w:lineRule="exact"/>
        <w:ind w:firstLine="1355" w:firstLineChars="375"/>
        <w:rPr>
          <w:rFonts w:eastAsia="仿宋_GB2312"/>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上海科技教育出版社有限公司</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8</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基于知识图谱和云原生技术的数字教育云平台</w:t>
      </w:r>
    </w:p>
    <w:p>
      <w:pPr>
        <w:spacing w:line="600" w:lineRule="exact"/>
        <w:ind w:firstLine="1175" w:firstLineChars="32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河南教育电子音像出版社有限责任公司</w:t>
      </w:r>
    </w:p>
    <w:p>
      <w:pPr>
        <w:spacing w:line="600" w:lineRule="exact"/>
        <w:ind w:firstLine="723" w:firstLineChars="200"/>
        <w:rPr>
          <w:rFonts w:eastAsia="仿宋_GB2312" w:cs="Times New Roman"/>
          <w:b/>
          <w:bCs/>
          <w:color w:val="000000"/>
          <w:kern w:val="0"/>
          <w:sz w:val="36"/>
          <w:szCs w:val="36"/>
        </w:rPr>
      </w:pPr>
      <w:r>
        <w:rPr>
          <w:rFonts w:hint="eastAsia" w:eastAsia="仿宋_GB2312" w:cs="Times New Roman"/>
          <w:b/>
          <w:bCs/>
          <w:color w:val="000000"/>
          <w:kern w:val="0"/>
          <w:sz w:val="36"/>
          <w:szCs w:val="36"/>
        </w:rPr>
        <w:t>9</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科技期刊国际化数字出版平台（SciOpen)</w:t>
      </w:r>
    </w:p>
    <w:p>
      <w:pPr>
        <w:spacing w:line="600" w:lineRule="exact"/>
        <w:ind w:left="0" w:firstLine="1175" w:firstLineChars="325"/>
        <w:rPr>
          <w:rFonts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教育领域融合出版知识挖掘与服务重点实验室</w:t>
      </w:r>
    </w:p>
    <w:p>
      <w:pPr>
        <w:spacing w:line="600" w:lineRule="exact"/>
        <w:ind w:firstLine="723" w:firstLineChars="200"/>
        <w:rPr>
          <w:rFonts w:eastAsia="仿宋_GB2312" w:cs="Times New Roman"/>
          <w:b/>
          <w:bCs/>
          <w:color w:val="000000"/>
          <w:kern w:val="0"/>
          <w:sz w:val="36"/>
          <w:szCs w:val="36"/>
        </w:rPr>
      </w:pPr>
      <w:r>
        <w:rPr>
          <w:rFonts w:hint="eastAsia" w:eastAsia="仿宋_GB2312" w:cs="Times New Roman"/>
          <w:b/>
          <w:bCs/>
          <w:color w:val="000000"/>
          <w:kern w:val="0"/>
          <w:sz w:val="36"/>
          <w:szCs w:val="36"/>
        </w:rPr>
        <w:t>10</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数字教材服务平台</w:t>
      </w:r>
    </w:p>
    <w:p>
      <w:pPr>
        <w:spacing w:line="600" w:lineRule="exact"/>
        <w:ind w:firstLine="1355" w:firstLineChars="37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数字教育出版技术与标准重点实验室</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11</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数字教材“云创”平台</w:t>
      </w:r>
    </w:p>
    <w:p>
      <w:pPr>
        <w:spacing w:line="600" w:lineRule="exact"/>
        <w:ind w:firstLine="1355" w:firstLineChars="375"/>
        <w:rPr>
          <w:rFonts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“智能+”教育融合出版创新与应用重点实验室</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12</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图书电商智能配送管理平台</w:t>
      </w:r>
    </w:p>
    <w:p>
      <w:pPr>
        <w:spacing w:line="600" w:lineRule="exact"/>
        <w:ind w:firstLine="1355" w:firstLineChars="37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四川文轩在线电子商务有限公司</w:t>
      </w:r>
    </w:p>
    <w:p>
      <w:pPr>
        <w:spacing w:line="600" w:lineRule="exact"/>
        <w:ind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13</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“中华先贤数字人”之“苏东坡3D超写实数字人”</w:t>
      </w:r>
    </w:p>
    <w:p>
      <w:pPr>
        <w:spacing w:line="600" w:lineRule="exact"/>
        <w:ind w:firstLine="1265" w:firstLineChars="350"/>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古联（北京）数字传媒科技有限公司</w:t>
      </w:r>
    </w:p>
    <w:p>
      <w:pPr>
        <w:spacing w:line="600" w:lineRule="exact"/>
        <w:ind w:left="0" w:firstLine="723" w:firstLineChars="200"/>
        <w:rPr>
          <w:rFonts w:hint="eastAsia" w:eastAsia="仿宋_GB2312" w:cs="Times New Roman"/>
          <w:b/>
          <w:bCs/>
          <w:color w:val="000000"/>
          <w:kern w:val="0"/>
          <w:sz w:val="36"/>
          <w:szCs w:val="36"/>
        </w:rPr>
      </w:pPr>
      <w:r>
        <w:rPr>
          <w:rFonts w:hint="eastAsia" w:eastAsia="仿宋_GB2312" w:cs="Times New Roman"/>
          <w:b/>
          <w:bCs/>
          <w:color w:val="000000"/>
          <w:kern w:val="0"/>
          <w:sz w:val="36"/>
          <w:szCs w:val="36"/>
        </w:rPr>
        <w:t>14</w:t>
      </w:r>
      <w:r>
        <w:rPr>
          <w:rFonts w:eastAsia="仿宋_GB2312" w:cs="Times New Roman"/>
          <w:b/>
          <w:bCs/>
          <w:color w:val="000000"/>
          <w:kern w:val="0"/>
          <w:sz w:val="36"/>
          <w:szCs w:val="36"/>
        </w:rPr>
        <w:t xml:space="preserve">. </w:t>
      </w:r>
      <w:r>
        <w:rPr>
          <w:rFonts w:hint="eastAsia" w:eastAsia="仿宋_GB2312" w:cs="Times New Roman"/>
          <w:b/>
          <w:bCs/>
          <w:color w:val="000000"/>
          <w:kern w:val="0"/>
          <w:sz w:val="36"/>
          <w:szCs w:val="36"/>
        </w:rPr>
        <w:t>知信链</w:t>
      </w:r>
      <w:r>
        <w:rPr>
          <w:rFonts w:eastAsia="仿宋_GB2312"/>
          <w:b/>
          <w:bCs/>
          <w:color w:val="000000"/>
          <w:kern w:val="0"/>
          <w:sz w:val="36"/>
          <w:szCs w:val="36"/>
        </w:rPr>
        <w:t>——</w:t>
      </w:r>
      <w:r>
        <w:rPr>
          <w:rFonts w:hint="eastAsia" w:eastAsia="仿宋_GB2312" w:cs="Times New Roman"/>
          <w:b/>
          <w:bCs/>
          <w:color w:val="000000"/>
          <w:kern w:val="0"/>
          <w:sz w:val="36"/>
          <w:szCs w:val="36"/>
        </w:rPr>
        <w:t>区块链版权服务平台</w:t>
      </w:r>
    </w:p>
    <w:p>
      <w:pPr>
        <w:spacing w:line="600" w:lineRule="exact"/>
        <w:ind w:firstLine="1355" w:firstLineChars="375"/>
        <w:rPr>
          <w:rFonts w:hint="eastAsia" w:eastAsia="仿宋_GB2312" w:cs="Times New Roman"/>
          <w:b/>
          <w:bCs/>
          <w:color w:val="000000"/>
          <w:kern w:val="0"/>
          <w:sz w:val="36"/>
          <w:szCs w:val="36"/>
        </w:rPr>
      </w:pPr>
      <w:r>
        <w:rPr>
          <w:rFonts w:eastAsia="仿宋_GB2312" w:cs="Times New Roman"/>
          <w:b/>
          <w:bCs/>
          <w:color w:val="000000"/>
          <w:kern w:val="0"/>
          <w:sz w:val="36"/>
          <w:szCs w:val="36"/>
        </w:rPr>
        <w:t>申报单位：</w:t>
      </w:r>
      <w:r>
        <w:rPr>
          <w:rFonts w:hint="eastAsia" w:eastAsia="仿宋_GB2312" w:cs="Times New Roman"/>
          <w:b/>
          <w:bCs/>
          <w:color w:val="000000"/>
          <w:kern w:val="0"/>
          <w:sz w:val="36"/>
          <w:szCs w:val="36"/>
        </w:rPr>
        <w:t>四川数字出版传媒有限公司</w:t>
      </w:r>
    </w:p>
    <w:p>
      <w:pPr>
        <w:spacing w:line="600" w:lineRule="exact"/>
        <w:ind w:firstLine="731" w:firstLineChars="200"/>
        <w:rPr>
          <w:rFonts w:eastAsia="仿宋_GB2312"/>
          <w:b/>
          <w:bCs/>
          <w:color w:val="000000"/>
          <w:kern w:val="0"/>
          <w:sz w:val="36"/>
          <w:szCs w:val="36"/>
        </w:rPr>
      </w:pPr>
      <w:r>
        <w:rPr>
          <w:rFonts w:hint="eastAsia" w:ascii="黑体" w:eastAsia="黑体" w:cs="Times New Roman"/>
          <w:b/>
          <w:bCs/>
          <w:spacing w:val="2"/>
          <w:sz w:val="36"/>
          <w:szCs w:val="36"/>
        </w:rPr>
        <w:t>二、科技应用示范单位</w:t>
      </w:r>
    </w:p>
    <w:p>
      <w:pPr>
        <w:spacing w:line="600" w:lineRule="exact"/>
        <w:rPr>
          <w:rFonts w:eastAsia="仿宋_GB2312" w:cs="Times New Roman"/>
          <w:b/>
          <w:bCs/>
          <w:spacing w:val="2"/>
          <w:sz w:val="36"/>
          <w:szCs w:val="36"/>
        </w:rPr>
      </w:pPr>
      <w:r>
        <w:rPr>
          <w:rFonts w:eastAsia="仿宋_GB2312" w:cs="Times New Roman"/>
          <w:b/>
          <w:bCs/>
          <w:spacing w:val="2"/>
          <w:sz w:val="36"/>
          <w:szCs w:val="36"/>
        </w:rPr>
        <w:t xml:space="preserve">    1. 大象出版社有限公司</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2. 人民教育出版社有限公司</w:t>
      </w:r>
    </w:p>
    <w:p>
      <w:pPr>
        <w:spacing w:line="600" w:lineRule="exact"/>
        <w:ind w:firstLine="723" w:firstLineChars="200"/>
        <w:rPr>
          <w:rFonts w:eastAsia="仿宋_GB2312" w:cs="Times New Roman"/>
          <w:b/>
          <w:bCs/>
          <w:spacing w:val="2"/>
          <w:sz w:val="36"/>
          <w:szCs w:val="36"/>
        </w:rPr>
      </w:pPr>
      <w:r>
        <w:rPr>
          <w:rFonts w:eastAsia="仿宋_GB2312" w:cs="Times New Roman"/>
          <w:b/>
          <w:bCs/>
          <w:color w:val="000000"/>
          <w:kern w:val="0"/>
          <w:sz w:val="36"/>
          <w:szCs w:val="36"/>
        </w:rPr>
        <w:t xml:space="preserve">3. </w:t>
      </w:r>
      <w:r>
        <w:rPr>
          <w:rFonts w:eastAsia="仿宋_GB2312" w:cs="Times New Roman"/>
          <w:b/>
          <w:bCs/>
          <w:spacing w:val="2"/>
          <w:sz w:val="36"/>
          <w:szCs w:val="36"/>
        </w:rPr>
        <w:t>人民邮电出版社有限公司</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4. 时代新媒体出版社有限责任公司</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5. 上海辞书出版社有限公司</w:t>
      </w:r>
    </w:p>
    <w:p>
      <w:pPr>
        <w:spacing w:line="600" w:lineRule="exact"/>
        <w:ind w:firstLine="723" w:firstLineChars="200"/>
        <w:rPr>
          <w:rFonts w:eastAsia="仿宋_GB2312" w:cs="Times New Roman"/>
          <w:b/>
          <w:bCs/>
          <w:spacing w:val="2"/>
          <w:sz w:val="36"/>
          <w:szCs w:val="36"/>
        </w:rPr>
      </w:pPr>
      <w:r>
        <w:rPr>
          <w:rFonts w:eastAsia="仿宋_GB2312" w:cs="Times New Roman"/>
          <w:b/>
          <w:bCs/>
          <w:color w:val="000000"/>
          <w:kern w:val="0"/>
          <w:sz w:val="36"/>
          <w:szCs w:val="36"/>
        </w:rPr>
        <w:t xml:space="preserve">6. </w:t>
      </w:r>
      <w:r>
        <w:rPr>
          <w:rFonts w:eastAsia="仿宋_GB2312" w:cs="Times New Roman"/>
          <w:b/>
          <w:bCs/>
          <w:spacing w:val="2"/>
          <w:sz w:val="36"/>
          <w:szCs w:val="36"/>
        </w:rPr>
        <w:t>社会科学文献出版社</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7. 武汉理工数字传播工程有限公司</w:t>
      </w:r>
    </w:p>
    <w:p>
      <w:pPr>
        <w:spacing w:line="600" w:lineRule="exact"/>
        <w:ind w:firstLine="723" w:firstLineChars="200"/>
        <w:rPr>
          <w:rFonts w:eastAsia="仿宋_GB2312" w:cs="Times New Roman"/>
          <w:b/>
          <w:bCs/>
          <w:spacing w:val="2"/>
          <w:sz w:val="36"/>
          <w:szCs w:val="36"/>
        </w:rPr>
      </w:pPr>
      <w:r>
        <w:rPr>
          <w:rFonts w:eastAsia="仿宋_GB2312" w:cs="Times New Roman"/>
          <w:b/>
          <w:bCs/>
          <w:color w:val="000000"/>
          <w:kern w:val="0"/>
          <w:sz w:val="36"/>
          <w:szCs w:val="36"/>
        </w:rPr>
        <w:t xml:space="preserve">8. </w:t>
      </w:r>
      <w:r>
        <w:rPr>
          <w:rFonts w:eastAsia="仿宋_GB2312" w:cs="Times New Roman"/>
          <w:b/>
          <w:bCs/>
          <w:spacing w:val="2"/>
          <w:sz w:val="36"/>
          <w:szCs w:val="36"/>
        </w:rPr>
        <w:t>中译语通科技股份有限公司</w:t>
      </w:r>
    </w:p>
    <w:p>
      <w:pPr>
        <w:spacing w:line="600" w:lineRule="exact"/>
        <w:ind w:firstLine="719"/>
        <w:rPr>
          <w:rFonts w:eastAsia="仿宋_GB2312" w:cs="Times New Roman"/>
          <w:b/>
          <w:bCs/>
          <w:spacing w:val="2"/>
          <w:sz w:val="36"/>
          <w:szCs w:val="36"/>
        </w:rPr>
      </w:pPr>
      <w:r>
        <w:rPr>
          <w:rFonts w:hint="eastAsia" w:ascii="黑体" w:eastAsia="黑体" w:cs="Times New Roman"/>
          <w:b/>
          <w:bCs/>
          <w:spacing w:val="2"/>
          <w:sz w:val="36"/>
          <w:szCs w:val="36"/>
        </w:rPr>
        <w:t>三、标准创新成果</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1.《静态图像识别与检索技术规则》行业标准（CY</w:t>
      </w:r>
      <w:r>
        <w:rPr>
          <w:rFonts w:eastAsia="仿宋_GB2312"/>
          <w:b/>
          <w:bCs/>
          <w:spacing w:val="2"/>
          <w:sz w:val="36"/>
          <w:szCs w:val="36"/>
        </w:rPr>
        <w:t>/T 270-2023</w:t>
      </w:r>
      <w:r>
        <w:rPr>
          <w:rFonts w:eastAsia="仿宋_GB2312" w:cs="Times New Roman"/>
          <w:b/>
          <w:bCs/>
          <w:spacing w:val="2"/>
          <w:sz w:val="36"/>
          <w:szCs w:val="36"/>
        </w:rPr>
        <w:t>）</w:t>
      </w:r>
    </w:p>
    <w:p>
      <w:pPr>
        <w:spacing w:line="600" w:lineRule="exact"/>
        <w:ind w:left="0" w:firstLine="731" w:firstLineChars="200"/>
        <w:rPr>
          <w:rFonts w:eastAsia="仿宋_GB2312" w:cs="Times New Roman"/>
          <w:b/>
          <w:bCs/>
          <w:spacing w:val="2"/>
          <w:sz w:val="36"/>
          <w:szCs w:val="36"/>
        </w:rPr>
      </w:pPr>
      <w:r>
        <w:rPr>
          <w:rFonts w:eastAsia="仿宋_GB2312" w:cs="Times New Roman"/>
          <w:b/>
          <w:bCs/>
          <w:spacing w:val="2"/>
          <w:sz w:val="36"/>
          <w:szCs w:val="36"/>
        </w:rPr>
        <w:t>2.《数字印刷 可变二维码喷印质量要求》行业标准（CY</w:t>
      </w:r>
      <w:r>
        <w:rPr>
          <w:rFonts w:eastAsia="仿宋_GB2312"/>
          <w:b/>
          <w:bCs/>
          <w:spacing w:val="2"/>
          <w:sz w:val="36"/>
          <w:szCs w:val="36"/>
        </w:rPr>
        <w:t>/T 261-2022</w:t>
      </w:r>
      <w:r>
        <w:rPr>
          <w:rFonts w:eastAsia="仿宋_GB2312" w:cs="Times New Roman"/>
          <w:b/>
          <w:bCs/>
          <w:spacing w:val="2"/>
          <w:sz w:val="36"/>
          <w:szCs w:val="36"/>
        </w:rPr>
        <w:t>）</w:t>
      </w:r>
    </w:p>
    <w:p>
      <w:pPr>
        <w:spacing w:line="600" w:lineRule="exact"/>
        <w:ind w:left="0" w:firstLine="731" w:firstLineChars="200"/>
        <w:rPr>
          <w:rFonts w:eastAsia="仿宋_GB2312" w:cs="Times New Roman"/>
          <w:b/>
          <w:bCs/>
          <w:spacing w:val="2"/>
          <w:sz w:val="36"/>
          <w:szCs w:val="36"/>
        </w:rPr>
      </w:pPr>
      <w:r>
        <w:rPr>
          <w:rFonts w:eastAsia="仿宋_GB2312" w:cs="Times New Roman"/>
          <w:b/>
          <w:bCs/>
          <w:spacing w:val="2"/>
          <w:sz w:val="36"/>
          <w:szCs w:val="36"/>
        </w:rPr>
        <w:t>3.《图书按需印刷数据交换规范》团体标准（</w:t>
      </w:r>
      <w:r>
        <w:rPr>
          <w:rFonts w:eastAsia="仿宋_GB2312"/>
          <w:b/>
          <w:bCs/>
          <w:spacing w:val="2"/>
          <w:sz w:val="36"/>
          <w:szCs w:val="36"/>
        </w:rPr>
        <w:t>T/CADPA 32-2022</w:t>
      </w:r>
      <w:r>
        <w:rPr>
          <w:rFonts w:eastAsia="仿宋_GB2312" w:cs="Times New Roman"/>
          <w:b/>
          <w:bCs/>
          <w:spacing w:val="2"/>
          <w:sz w:val="36"/>
          <w:szCs w:val="36"/>
        </w:rPr>
        <w:t>）</w:t>
      </w:r>
    </w:p>
    <w:p>
      <w:pPr>
        <w:spacing w:line="600" w:lineRule="exact"/>
        <w:ind w:left="0" w:firstLine="731" w:firstLineChars="200"/>
        <w:rPr>
          <w:rFonts w:eastAsia="仿宋_GB2312" w:cs="Times New Roman"/>
          <w:b/>
          <w:bCs/>
          <w:spacing w:val="2"/>
          <w:sz w:val="36"/>
          <w:szCs w:val="36"/>
        </w:rPr>
      </w:pPr>
      <w:r>
        <w:rPr>
          <w:rFonts w:eastAsia="仿宋_GB2312" w:cs="Times New Roman"/>
          <w:b/>
          <w:bCs/>
          <w:spacing w:val="2"/>
          <w:sz w:val="36"/>
          <w:szCs w:val="36"/>
        </w:rPr>
        <w:t>4</w:t>
      </w:r>
      <w:r>
        <w:rPr>
          <w:rFonts w:eastAsia="仿宋_GB2312" w:cs="Times New Roman"/>
          <w:b/>
          <w:bCs/>
          <w:sz w:val="36"/>
          <w:szCs w:val="36"/>
        </w:rPr>
        <w:t>.《</w:t>
      </w:r>
      <w:r>
        <w:rPr>
          <w:rFonts w:eastAsia="仿宋_GB2312" w:cs="Times New Roman"/>
          <w:b/>
          <w:bCs/>
          <w:spacing w:val="2"/>
          <w:sz w:val="36"/>
          <w:szCs w:val="36"/>
        </w:rPr>
        <w:t>图书编校质量差错判定和计算方法》行业标准（CY</w:t>
      </w:r>
      <w:r>
        <w:rPr>
          <w:rFonts w:eastAsia="仿宋_GB2312"/>
          <w:b/>
          <w:bCs/>
          <w:spacing w:val="2"/>
          <w:sz w:val="36"/>
          <w:szCs w:val="36"/>
        </w:rPr>
        <w:t>/T 266-2023</w:t>
      </w:r>
      <w:r>
        <w:rPr>
          <w:rFonts w:eastAsia="仿宋_GB2312" w:cs="Times New Roman"/>
          <w:b/>
          <w:bCs/>
          <w:spacing w:val="2"/>
          <w:sz w:val="36"/>
          <w:szCs w:val="36"/>
        </w:rPr>
        <w:t>）</w:t>
      </w:r>
    </w:p>
    <w:p>
      <w:pPr>
        <w:spacing w:line="600" w:lineRule="exact"/>
        <w:ind w:left="0" w:firstLine="731" w:firstLineChars="200"/>
        <w:rPr>
          <w:rFonts w:eastAsia="仿宋_GB2312" w:cs="Times New Roman"/>
          <w:b/>
          <w:bCs/>
          <w:spacing w:val="2"/>
          <w:sz w:val="36"/>
          <w:szCs w:val="36"/>
        </w:rPr>
      </w:pPr>
      <w:r>
        <w:rPr>
          <w:rFonts w:eastAsia="仿宋_GB2312" w:cs="Times New Roman"/>
          <w:b/>
          <w:bCs/>
          <w:spacing w:val="2"/>
          <w:sz w:val="36"/>
          <w:szCs w:val="36"/>
        </w:rPr>
        <w:t>5. 《外语在线测评音频资源格式》企业标准</w:t>
      </w:r>
    </w:p>
    <w:p>
      <w:pPr>
        <w:spacing w:line="600" w:lineRule="exact"/>
        <w:rPr>
          <w:rFonts w:eastAsia="仿宋_GB2312" w:cs="Times New Roman"/>
          <w:b/>
          <w:bCs/>
          <w:spacing w:val="2"/>
          <w:sz w:val="36"/>
          <w:szCs w:val="36"/>
        </w:rPr>
      </w:pPr>
      <w:r>
        <w:rPr>
          <w:rFonts w:eastAsia="仿宋_GB2312" w:cs="Times New Roman"/>
          <w:b/>
          <w:bCs/>
          <w:spacing w:val="2"/>
          <w:sz w:val="36"/>
          <w:szCs w:val="36"/>
        </w:rPr>
        <w:t xml:space="preserve">    </w:t>
      </w:r>
      <w:r>
        <w:rPr>
          <w:rFonts w:hint="eastAsia" w:ascii="黑体" w:eastAsia="黑体" w:cs="Times New Roman"/>
          <w:b/>
          <w:bCs/>
          <w:spacing w:val="2"/>
          <w:sz w:val="36"/>
          <w:szCs w:val="36"/>
        </w:rPr>
        <w:t>四、标准应用示范单位</w:t>
      </w:r>
    </w:p>
    <w:p>
      <w:pPr>
        <w:spacing w:line="600" w:lineRule="exact"/>
        <w:rPr>
          <w:rFonts w:eastAsia="仿宋_GB2312" w:cs="Times New Roman"/>
          <w:b/>
          <w:bCs/>
          <w:spacing w:val="2"/>
          <w:sz w:val="36"/>
          <w:szCs w:val="36"/>
        </w:rPr>
      </w:pPr>
      <w:r>
        <w:rPr>
          <w:rFonts w:eastAsia="仿宋_GB2312" w:cs="Times New Roman"/>
          <w:b/>
          <w:bCs/>
          <w:spacing w:val="2"/>
          <w:sz w:val="36"/>
          <w:szCs w:val="36"/>
        </w:rPr>
        <w:t xml:space="preserve">    1. 广东省出版集团数字出版有限公司</w:t>
      </w:r>
    </w:p>
    <w:p>
      <w:pPr>
        <w:spacing w:line="600" w:lineRule="exact"/>
        <w:ind w:firstLine="731" w:firstLineChars="200"/>
        <w:rPr>
          <w:rFonts w:eastAsia="仿宋_GB2312" w:cs="Times New Roman"/>
          <w:b/>
          <w:bCs/>
          <w:spacing w:val="2"/>
          <w:sz w:val="36"/>
          <w:szCs w:val="36"/>
        </w:rPr>
      </w:pPr>
      <w:r>
        <w:rPr>
          <w:rFonts w:eastAsia="仿宋_GB2312" w:cs="Times New Roman"/>
          <w:b/>
          <w:bCs/>
          <w:spacing w:val="2"/>
          <w:sz w:val="36"/>
          <w:szCs w:val="36"/>
        </w:rPr>
        <w:t>2. 上海音乐出版社有限公司</w:t>
      </w:r>
    </w:p>
    <w:p>
      <w:pPr>
        <w:spacing w:line="600" w:lineRule="exact"/>
        <w:ind w:firstLine="731" w:firstLineChars="200"/>
        <w:rPr>
          <w:rFonts w:eastAsia="仿宋_GB2312"/>
          <w:b/>
          <w:bCs/>
          <w:color w:val="000000"/>
          <w:kern w:val="0"/>
          <w:sz w:val="36"/>
          <w:szCs w:val="36"/>
        </w:rPr>
      </w:pPr>
      <w:r>
        <w:rPr>
          <w:rFonts w:eastAsia="仿宋_GB2312" w:cs="Times New Roman"/>
          <w:b/>
          <w:bCs/>
          <w:spacing w:val="2"/>
          <w:sz w:val="36"/>
          <w:szCs w:val="36"/>
        </w:rPr>
        <w:t>3. 英大传媒投资集团有限公司</w:t>
      </w:r>
    </w:p>
    <w:sectPr>
      <w:headerReference r:id="rId5" w:type="first"/>
      <w:footerReference r:id="rId8" w:type="first"/>
      <w:footerReference r:id="rId6" w:type="default"/>
      <w:footerReference r:id="rId7" w:type="even"/>
      <w:pgSz w:w="11907" w:h="16840"/>
      <w:pgMar w:top="1985" w:right="1701" w:bottom="1985" w:left="1701" w:header="851" w:footer="851"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仿宋_GB2312" w:eastAsia="仿宋_GB2312"/>
        <w:sz w:val="24"/>
      </w:rPr>
      <w:t>—</w:t>
    </w:r>
    <w:r>
      <w:rPr>
        <w:sz w:val="24"/>
      </w:rPr>
      <w:t xml:space="preserve"> </w:t>
    </w:r>
    <w:r>
      <w:rPr>
        <w:sz w:val="24"/>
      </w:rPr>
      <w:fldChar w:fldCharType="begin"/>
    </w:r>
    <w:r>
      <w:rPr>
        <w:sz w:val="24"/>
      </w:rPr>
      <w:instrText xml:space="preserve">Page</w:instrText>
    </w:r>
    <w:r>
      <w:rPr>
        <w:sz w:val="24"/>
      </w:rPr>
      <w:fldChar w:fldCharType="separate"/>
    </w:r>
    <w:r>
      <w:rPr>
        <w:sz w:val="24"/>
      </w:rPr>
      <w:t>2</w:t>
    </w:r>
    <w:r>
      <w:rPr>
        <w:sz w:val="24"/>
      </w:rPr>
      <w:fldChar w:fldCharType="end"/>
    </w:r>
    <w:r>
      <w:rPr>
        <w:rFonts w:hint="eastAsia"/>
        <w:sz w:val="24"/>
      </w:rPr>
      <w:t xml:space="preserve"> </w:t>
    </w:r>
    <w:r>
      <w:rPr>
        <w:rFonts w:hint="eastAsia" w:ascii="仿宋_GB2312" w:eastAsia="仿宋_GB2312"/>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jc w:val="left"/>
      <w:rPr>
        <w:rFonts w:hint="eastAsia" w:ascii="黑体" w:eastAsia="黑体"/>
        <w:b/>
        <w:bCs/>
        <w:color w:val="FFFFFF"/>
        <w:sz w:val="36"/>
        <w:szCs w:val="36"/>
      </w:rPr>
    </w:pPr>
    <w:r>
      <w:rPr>
        <w:rFonts w:hint="eastAsia" w:ascii="黑体" w:eastAsia="黑体"/>
        <w:b/>
        <w:bCs/>
        <w:color w:val="FFFFFF"/>
        <w:sz w:val="36"/>
        <w:szCs w:val="36"/>
      </w:rPr>
      <w:t>密级★</w:t>
    </w:r>
    <w:r>
      <w:rPr>
        <w:rFonts w:eastAsia="黑体"/>
        <w:b/>
        <w:bCs/>
        <w:color w:val="FFFFFF"/>
        <w:sz w:val="36"/>
        <w:szCs w:val="36"/>
        <w:lang w:bidi="ar-SA"/>
      </w:rPr>
      <w:t>保密期限</w:t>
    </w:r>
  </w:p>
  <w:p>
    <w:pPr>
      <w:ind w:left="0"/>
      <w:jc w:val="left"/>
      <w:rPr>
        <w:rFonts w:hint="eastAsia" w:ascii="黑体" w:eastAsia="黑体"/>
        <w:b/>
        <w:bCs/>
        <w:color w:val="FFFFFF"/>
        <w:sz w:val="36"/>
        <w:szCs w:val="36"/>
      </w:rPr>
    </w:pPr>
    <w:r>
      <w:rPr>
        <w:rFonts w:hint="eastAsia" w:ascii="黑体" w:eastAsia="黑体"/>
        <w:b/>
        <w:bCs/>
        <w:color w:val="FFFFFF"/>
        <w:sz w:val="36"/>
        <w:szCs w:val="36"/>
      </w:rPr>
      <w:t>紧急程度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U5YTlmOGIyYTRiNThkMzk4ZjhjMDY1NTFhMjY1ZTEifQ=="/>
  </w:docVars>
  <w:rsids>
    <w:rsidRoot w:val="00000000"/>
    <w:rsid w:val="2E460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ascii="宋体" w:hAnsi="Times New Roman" w:eastAsia="宋体" w:cs="宋体"/>
      <w:b/>
      <w:bCs/>
      <w:kern w:val="44"/>
      <w:sz w:val="48"/>
      <w:szCs w:val="48"/>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ind w:firstLine="645"/>
    </w:pPr>
    <w:rPr>
      <w:rFonts w:ascii="仿宋_GB2312" w:hAnsi="仿宋_GB2312"/>
      <w:sz w:val="32"/>
      <w:szCs w:val="32"/>
    </w:rPr>
  </w:style>
  <w:style w:type="paragraph" w:styleId="6">
    <w:name w:val="Plain Text"/>
    <w:basedOn w:val="1"/>
    <w:qFormat/>
    <w:uiPriority w:val="0"/>
    <w:rPr>
      <w:rFonts w:ascii="宋体" w:eastAsia="宋体" w:cs="Courier New"/>
      <w:sz w:val="32"/>
      <w:szCs w:val="21"/>
      <w:lang w:bidi="ar-SA"/>
    </w:rPr>
  </w:style>
  <w:style w:type="paragraph" w:styleId="7">
    <w:name w:val="Date"/>
    <w:basedOn w:val="1"/>
    <w:next w:val="1"/>
    <w:qFormat/>
    <w:uiPriority w:val="0"/>
    <w:pPr>
      <w:ind w:left="2500" w:leftChars="2500"/>
    </w:pPr>
    <w:rPr>
      <w:rFonts w:ascii="仿宋_GB2312" w:hAnsi="仿宋_GB2312"/>
      <w:sz w:val="32"/>
      <w:szCs w:val="32"/>
    </w:rPr>
  </w:style>
  <w:style w:type="paragraph" w:styleId="8">
    <w:name w:val="Body Text Indent 2"/>
    <w:basedOn w:val="1"/>
    <w:qFormat/>
    <w:uiPriority w:val="0"/>
    <w:pPr>
      <w:ind w:firstLine="200" w:firstLineChars="200"/>
    </w:pPr>
    <w:rPr>
      <w:sz w:val="3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7"/>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2">
    <w:name w:val="Normal (Web)"/>
    <w:next w:val="9"/>
    <w:qFormat/>
    <w:uiPriority w:val="0"/>
    <w:pPr>
      <w:widowControl w:val="0"/>
      <w:spacing w:before="100" w:beforeAutospacing="1" w:after="100" w:afterAutospacing="1"/>
      <w:ind w:left="0" w:right="0"/>
      <w:jc w:val="left"/>
    </w:pPr>
    <w:rPr>
      <w:rFonts w:ascii="Calibri" w:hAnsi="Calibri" w:eastAsia="宋体" w:cs="Arial"/>
      <w:kern w:val="0"/>
      <w:sz w:val="24"/>
      <w:szCs w:val="24"/>
      <w:lang w:val="en-US" w:eastAsia="zh-CN" w:bidi="ar-SA"/>
    </w:r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样式 仿宋_GB2312 三号 行距: 固定值 27 磅"/>
    <w:basedOn w:val="1"/>
    <w:qFormat/>
    <w:uiPriority w:val="0"/>
    <w:pPr>
      <w:spacing w:line="540" w:lineRule="exact"/>
    </w:pPr>
    <w:rPr>
      <w:rFonts w:ascii="仿宋_GB2312" w:hAnsi="仿宋_GB2312" w:cs="宋体"/>
      <w:sz w:val="32"/>
      <w:szCs w:val="20"/>
      <w:lang w:bidi="ar-SA"/>
    </w:rPr>
  </w:style>
  <w:style w:type="paragraph" w:customStyle="1" w:styleId="18">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MC SYSTEM</Company>
  <Pages>5</Pages>
  <Words>1161</Words>
  <Characters>1290</Characters>
  <Lines>88</Lines>
  <Paragraphs>59</Paragraphs>
  <TotalTime>3772</TotalTime>
  <ScaleCrop>false</ScaleCrop>
  <LinksUpToDate>false</LinksUpToDate>
  <CharactersWithSpaces>1335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2014-12-02T07:32:00Z</dcterms:created>
  <dc:creator>aa</dc:creator>
  <cp:lastModifiedBy>jinzi</cp:lastModifiedBy>
  <cp:lastPrinted>2023-11-17T11:55:00Z</cp:lastPrinted>
  <dcterms:modified xsi:type="dcterms:W3CDTF">2023-11-20T02:19:08Z</dcterms:modified>
  <dc:title>树刚同志：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2052-11.1.0.10356</vt:lpwstr>
  </property>
  <property fmtid="{D5CDD505-2E9C-101B-9397-08002B2CF9AE}" pid="3" name="KSOProductBuildVer">
    <vt:lpwstr>2052-12.1.0.15712</vt:lpwstr>
  </property>
  <property fmtid="{D5CDD505-2E9C-101B-9397-08002B2CF9AE}" pid="4" name="ICV">
    <vt:lpwstr>9BA526146069483BBF1BF9CF2BA41FD4_13</vt:lpwstr>
  </property>
</Properties>
</file>