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600" w:lineRule="exact"/>
        <w:ind w:left="0"/>
        <w:rPr>
          <w:rFonts w:hint="default"/>
          <w:color w:val="000000"/>
          <w:sz w:val="33"/>
          <w:szCs w:val="33"/>
        </w:rPr>
      </w:pPr>
      <w:r>
        <w:rPr>
          <w:rFonts w:hint="default" w:eastAsia="黑体"/>
          <w:sz w:val="33"/>
          <w:szCs w:val="33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center"/>
        <w:rPr>
          <w:rFonts w:eastAsia="方正小标宋简体"/>
          <w:b/>
          <w:bCs/>
          <w:sz w:val="44"/>
          <w:szCs w:val="44"/>
          <w:lang w:val="en-US" w:eastAsia="zh-CN" w:bidi="ar-SA"/>
        </w:rPr>
      </w:pPr>
      <w:bookmarkStart w:id="0" w:name="_GoBack"/>
      <w:r>
        <w:rPr>
          <w:rFonts w:eastAsia="方正小标宋简体"/>
          <w:b/>
          <w:bCs/>
          <w:sz w:val="44"/>
          <w:szCs w:val="44"/>
          <w:lang w:val="en-US" w:eastAsia="zh-CN" w:bidi="ar-SA"/>
        </w:rPr>
        <w:t>网络游戏精品出版工程</w:t>
      </w:r>
      <w:r>
        <w:rPr>
          <w:rFonts w:hint="default" w:eastAsia="方正小标宋简体"/>
          <w:b/>
          <w:bCs/>
          <w:sz w:val="44"/>
          <w:szCs w:val="44"/>
          <w:lang w:val="en-US" w:eastAsia="zh-CN" w:bidi="ar-SA"/>
        </w:rPr>
        <w:t>申报说明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center"/>
        <w:rPr>
          <w:rFonts w:hint="default" w:eastAsia="方正小标宋简体"/>
          <w:b/>
          <w:bCs/>
          <w:sz w:val="44"/>
          <w:szCs w:val="44"/>
          <w:lang w:eastAsia="zh-CN"/>
        </w:rPr>
      </w:pPr>
    </w:p>
    <w:p>
      <w:pPr>
        <w:widowControl w:val="0"/>
        <w:spacing w:line="620" w:lineRule="exact"/>
        <w:ind w:firstLine="720" w:firstLineChars="200"/>
        <w:jc w:val="both"/>
        <w:rPr>
          <w:rFonts w:eastAsia="仿宋_GB2312"/>
          <w:sz w:val="36"/>
          <w:szCs w:val="36"/>
          <w:lang w:eastAsia="zh-CN"/>
        </w:rPr>
      </w:pPr>
      <w:r>
        <w:rPr>
          <w:rFonts w:eastAsia="仿宋_GB2312"/>
          <w:sz w:val="36"/>
          <w:szCs w:val="36"/>
          <w:lang w:eastAsia="zh-CN"/>
        </w:rPr>
        <w:t>1.申报</w:t>
      </w:r>
      <w:r>
        <w:rPr>
          <w:rFonts w:eastAsia="仿宋_GB2312" w:cs="仿宋"/>
          <w:color w:val="000000"/>
          <w:sz w:val="36"/>
          <w:lang w:bidi="ar-SA"/>
        </w:rPr>
        <w:t>材料包括</w:t>
      </w:r>
      <w:r>
        <w:rPr>
          <w:rFonts w:eastAsia="仿宋_GB2312"/>
          <w:sz w:val="36"/>
          <w:szCs w:val="36"/>
          <w:lang w:eastAsia="zh-CN"/>
        </w:rPr>
        <w:t>推荐表、专家评审论证意见、游戏著作权证明材料（著作权登记证书复印件或自我声明）、游戏中文脚本全文、用于内容审查和防沉迷测试的游戏账号（高、中、低级各3个）、游戏安装包和申报材料电子文档（1式3份）。省级新闻出版局填写推荐表并盖章后，与其他申报材料一并</w:t>
      </w:r>
      <w:r>
        <w:rPr>
          <w:rFonts w:hint="default" w:eastAsia="仿宋_GB2312"/>
          <w:sz w:val="36"/>
          <w:szCs w:val="36"/>
          <w:lang w:eastAsia="zh-CN"/>
        </w:rPr>
        <w:t>报</w:t>
      </w:r>
      <w:r>
        <w:rPr>
          <w:rFonts w:eastAsia="仿宋_GB2312"/>
          <w:sz w:val="36"/>
          <w:szCs w:val="36"/>
          <w:lang w:eastAsia="zh-CN"/>
        </w:rPr>
        <w:t>送至指定地址。</w:t>
      </w:r>
      <w:r>
        <w:rPr>
          <w:rFonts w:eastAsia="仿宋_GB2312" w:cs="仿宋"/>
          <w:color w:val="000000"/>
          <w:sz w:val="36"/>
          <w:lang w:bidi="ar-SA"/>
        </w:rPr>
        <w:t>原则上</w:t>
      </w:r>
      <w:r>
        <w:rPr>
          <w:rFonts w:hint="eastAsia" w:eastAsia="仿宋_GB2312" w:cs="仿宋"/>
          <w:color w:val="000000"/>
          <w:sz w:val="36"/>
          <w:lang w:eastAsia="zh-CN" w:bidi="ar-SA"/>
        </w:rPr>
        <w:t>各</w:t>
      </w:r>
      <w:r>
        <w:rPr>
          <w:rFonts w:eastAsia="仿宋_GB2312" w:cs="仿宋"/>
          <w:color w:val="000000"/>
          <w:sz w:val="36"/>
          <w:lang w:bidi="ar-SA"/>
        </w:rPr>
        <w:t>省</w:t>
      </w:r>
      <w:r>
        <w:rPr>
          <w:rFonts w:hint="eastAsia" w:eastAsia="仿宋_GB2312" w:cs="仿宋"/>
          <w:color w:val="000000"/>
          <w:sz w:val="36"/>
          <w:lang w:eastAsia="zh-CN" w:bidi="ar-SA"/>
        </w:rPr>
        <w:t>级新闻出版局</w:t>
      </w:r>
      <w:r>
        <w:rPr>
          <w:rFonts w:eastAsia="仿宋_GB2312" w:cs="仿宋"/>
          <w:color w:val="000000"/>
          <w:sz w:val="36"/>
          <w:lang w:bidi="ar-SA"/>
        </w:rPr>
        <w:t>每年申报数量不超过5款，</w:t>
      </w:r>
      <w:r>
        <w:rPr>
          <w:rFonts w:hint="eastAsia" w:eastAsia="仿宋_GB2312" w:cs="仿宋"/>
          <w:color w:val="000000"/>
          <w:sz w:val="36"/>
          <w:lang w:eastAsia="zh-CN" w:bidi="ar-SA"/>
        </w:rPr>
        <w:t>开展国产网络游戏属地管理</w:t>
      </w:r>
      <w:r>
        <w:rPr>
          <w:rFonts w:eastAsia="仿宋_GB2312" w:cs="仿宋"/>
          <w:color w:val="000000"/>
          <w:sz w:val="36"/>
          <w:lang w:bidi="ar-SA"/>
        </w:rPr>
        <w:t>试点</w:t>
      </w:r>
      <w:r>
        <w:rPr>
          <w:rFonts w:hint="eastAsia" w:eastAsia="仿宋_GB2312" w:cs="仿宋"/>
          <w:color w:val="000000"/>
          <w:sz w:val="36"/>
          <w:lang w:eastAsia="zh-CN" w:bidi="ar-SA"/>
        </w:rPr>
        <w:t>的省市每年</w:t>
      </w:r>
      <w:r>
        <w:rPr>
          <w:rFonts w:eastAsia="仿宋_GB2312" w:cs="仿宋"/>
          <w:color w:val="000000"/>
          <w:sz w:val="36"/>
          <w:lang w:bidi="ar-SA"/>
        </w:rPr>
        <w:t>不超过15款。</w:t>
      </w:r>
    </w:p>
    <w:p>
      <w:pPr>
        <w:widowControl w:val="0"/>
        <w:spacing w:line="620" w:lineRule="exact"/>
        <w:ind w:firstLine="720" w:firstLineChars="200"/>
        <w:jc w:val="both"/>
        <w:rPr>
          <w:rFonts w:eastAsia="仿宋_GB2312"/>
          <w:sz w:val="36"/>
          <w:szCs w:val="36"/>
        </w:rPr>
      </w:pPr>
      <w:r>
        <w:rPr>
          <w:rFonts w:eastAsia="仿宋_GB2312" w:cs="仿宋"/>
          <w:color w:val="000000"/>
          <w:sz w:val="36"/>
          <w:lang w:bidi="ar-SA"/>
        </w:rPr>
        <w:t>2.寄送地址：</w:t>
      </w:r>
      <w:r>
        <w:rPr>
          <w:rFonts w:eastAsia="仿宋_GB2312"/>
          <w:sz w:val="36"/>
          <w:szCs w:val="36"/>
        </w:rPr>
        <w:t>北京市西城区宣武门外大街40号</w:t>
      </w:r>
      <w:r>
        <w:rPr>
          <w:rFonts w:hint="eastAsia" w:eastAsia="仿宋_GB2312"/>
          <w:sz w:val="36"/>
          <w:szCs w:val="36"/>
          <w:lang w:val="en-US" w:eastAsia="zh-CN"/>
        </w:rPr>
        <w:t>608室</w:t>
      </w:r>
      <w:r>
        <w:rPr>
          <w:rFonts w:eastAsia="仿宋_GB2312"/>
          <w:sz w:val="36"/>
          <w:szCs w:val="36"/>
        </w:rPr>
        <w:t>（寄件外包装注明网络游戏精品出版工程申报材料），邮编：100052，电话：010</w:t>
      </w:r>
      <w:r>
        <w:rPr>
          <w:rFonts w:hint="eastAsia" w:eastAsia="仿宋_GB2312"/>
          <w:sz w:val="36"/>
          <w:szCs w:val="36"/>
          <w:lang w:eastAsia="zh-CN"/>
        </w:rPr>
        <w:t>—</w:t>
      </w:r>
      <w:r>
        <w:rPr>
          <w:rFonts w:eastAsia="仿宋_GB2312"/>
          <w:sz w:val="36"/>
          <w:szCs w:val="36"/>
        </w:rPr>
        <w:t>83138707。</w:t>
      </w:r>
    </w:p>
    <w:p>
      <w:pPr>
        <w:widowControl w:val="0"/>
        <w:spacing w:line="620" w:lineRule="exact"/>
        <w:ind w:firstLine="723" w:firstLineChars="200"/>
        <w:jc w:val="both"/>
        <w:rPr>
          <w:rFonts w:eastAsia="仿宋_GB2312"/>
          <w:b/>
          <w:bCs/>
          <w:sz w:val="36"/>
          <w:szCs w:val="36"/>
        </w:rPr>
      </w:pPr>
    </w:p>
    <w:p>
      <w:pPr>
        <w:widowControl w:val="0"/>
        <w:spacing w:line="620" w:lineRule="exact"/>
        <w:ind w:firstLine="723" w:firstLineChars="200"/>
        <w:jc w:val="both"/>
        <w:rPr>
          <w:rFonts w:eastAsia="仿宋_GB2312"/>
          <w:b/>
          <w:bCs/>
          <w:sz w:val="36"/>
          <w:szCs w:val="36"/>
        </w:rPr>
      </w:pPr>
    </w:p>
    <w:p>
      <w:pPr>
        <w:widowControl w:val="0"/>
        <w:spacing w:line="620" w:lineRule="exact"/>
        <w:ind w:firstLine="723" w:firstLineChars="200"/>
        <w:jc w:val="both"/>
        <w:rPr>
          <w:rFonts w:eastAsia="仿宋_GB2312"/>
          <w:b/>
          <w:bCs/>
          <w:sz w:val="36"/>
          <w:szCs w:val="36"/>
        </w:rPr>
      </w:pPr>
    </w:p>
    <w:p>
      <w:pPr>
        <w:widowControl w:val="0"/>
        <w:spacing w:line="620" w:lineRule="exact"/>
        <w:ind w:firstLine="723" w:firstLineChars="200"/>
        <w:jc w:val="both"/>
        <w:rPr>
          <w:rFonts w:eastAsia="仿宋_GB2312"/>
          <w:b/>
          <w:bCs/>
          <w:sz w:val="36"/>
          <w:szCs w:val="36"/>
        </w:rPr>
      </w:pPr>
    </w:p>
    <w:p>
      <w:pPr>
        <w:widowControl w:val="0"/>
        <w:spacing w:line="620" w:lineRule="exact"/>
        <w:ind w:firstLine="723" w:firstLineChars="200"/>
        <w:jc w:val="both"/>
        <w:rPr>
          <w:rFonts w:eastAsia="仿宋_GB2312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TlmOGIyYTRiNThkMzk4ZjhjMDY1NTFhMjY1ZTEifQ=="/>
  </w:docVars>
  <w:rsids>
    <w:rsidRoot w:val="2C896067"/>
    <w:rsid w:val="2C8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spacing w:after="120"/>
      <w:ind w:left="420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2023-11-17T03:08:00Z</dcterms:created>
  <dc:creator>jinzi</dc:creator>
  <cp:lastModifiedBy>jinzi</cp:lastModifiedBy>
  <dcterms:modified xsi:type="dcterms:W3CDTF">2023-11-17T03:21:59Z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47B31BADB8A8479B9CB4B8D06E3021DA_11</vt:lpwstr>
  </property>
</Properties>
</file>